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86EF5" w:rsidRPr="00044985" w:rsidTr="008F0B9E">
        <w:trPr>
          <w:trHeight w:val="428"/>
        </w:trPr>
        <w:tc>
          <w:tcPr>
            <w:tcW w:w="3600" w:type="dxa"/>
          </w:tcPr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Республика Алтай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Муниципальное образование</w:t>
            </w:r>
          </w:p>
          <w:p w:rsidR="00786EF5" w:rsidRPr="00044985" w:rsidRDefault="00786EF5" w:rsidP="008F0B9E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786EF5" w:rsidRPr="00044985" w:rsidRDefault="00786EF5" w:rsidP="008F0B9E">
            <w:pPr>
              <w:jc w:val="center"/>
              <w:rPr>
                <w:b/>
              </w:rPr>
            </w:pPr>
            <w:r w:rsidRPr="00044985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86EF5" w:rsidRPr="00044985" w:rsidRDefault="00786EF5" w:rsidP="008F0B9E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>Алтай Республика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r w:rsidRPr="00044985">
              <w:rPr>
                <w:b/>
              </w:rPr>
              <w:t xml:space="preserve">Муниципал </w:t>
            </w:r>
            <w:proofErr w:type="spellStart"/>
            <w:r w:rsidRPr="00044985">
              <w:rPr>
                <w:b/>
              </w:rPr>
              <w:t>Тозомо</w:t>
            </w:r>
            <w:proofErr w:type="spellEnd"/>
          </w:p>
          <w:p w:rsidR="00786EF5" w:rsidRPr="00044985" w:rsidRDefault="00786EF5" w:rsidP="008F0B9E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786EF5" w:rsidRPr="00044985" w:rsidRDefault="00786EF5" w:rsidP="008F0B9E">
            <w:pPr>
              <w:ind w:right="425"/>
              <w:jc w:val="center"/>
              <w:rPr>
                <w:b/>
              </w:rPr>
            </w:pPr>
            <w:proofErr w:type="spellStart"/>
            <w:r w:rsidRPr="00044985">
              <w:rPr>
                <w:b/>
              </w:rPr>
              <w:t>Депутаттардын</w:t>
            </w:r>
            <w:proofErr w:type="spellEnd"/>
            <w:r w:rsidRPr="00044985">
              <w:rPr>
                <w:b/>
              </w:rPr>
              <w:t xml:space="preserve"> аймак </w:t>
            </w:r>
            <w:r>
              <w:rPr>
                <w:b/>
              </w:rPr>
              <w:t xml:space="preserve">   </w:t>
            </w:r>
            <w:proofErr w:type="spellStart"/>
            <w:r w:rsidRPr="00044985">
              <w:rPr>
                <w:b/>
              </w:rPr>
              <w:t>Соведи</w:t>
            </w:r>
            <w:proofErr w:type="spellEnd"/>
          </w:p>
        </w:tc>
      </w:tr>
    </w:tbl>
    <w:p w:rsidR="00786EF5" w:rsidRPr="00A82FA0" w:rsidRDefault="00786EF5" w:rsidP="00786EF5">
      <w:pPr>
        <w:widowControl w:val="0"/>
        <w:rPr>
          <w:b/>
          <w:bCs/>
        </w:rPr>
      </w:pPr>
      <w:r w:rsidRPr="00A82FA0">
        <w:rPr>
          <w:b/>
          <w:bCs/>
        </w:rPr>
        <w:t>_______________________________________________</w:t>
      </w:r>
      <w:r>
        <w:rPr>
          <w:b/>
          <w:bCs/>
        </w:rPr>
        <w:t>______________________________</w:t>
      </w:r>
    </w:p>
    <w:p w:rsidR="00786EF5" w:rsidRPr="00A82FA0" w:rsidRDefault="00786EF5" w:rsidP="00786EF5">
      <w:pPr>
        <w:widowControl w:val="0"/>
        <w:ind w:firstLine="720"/>
        <w:rPr>
          <w:b/>
          <w:bCs/>
        </w:rPr>
      </w:pPr>
      <w:proofErr w:type="gramStart"/>
      <w:r w:rsidRPr="00A82FA0">
        <w:rPr>
          <w:b/>
          <w:bCs/>
        </w:rPr>
        <w:t>Р</w:t>
      </w:r>
      <w:proofErr w:type="gramEnd"/>
      <w:r w:rsidRPr="00A82FA0">
        <w:rPr>
          <w:b/>
          <w:bCs/>
        </w:rPr>
        <w:t xml:space="preserve"> Е Ш Е Н И Е                                                  </w:t>
      </w:r>
      <w:r>
        <w:rPr>
          <w:b/>
          <w:bCs/>
        </w:rPr>
        <w:t xml:space="preserve">                   </w:t>
      </w:r>
      <w:r w:rsidRPr="00A82FA0">
        <w:rPr>
          <w:b/>
          <w:bCs/>
        </w:rPr>
        <w:t xml:space="preserve">             Ч Е Ч И М</w:t>
      </w:r>
    </w:p>
    <w:p w:rsidR="003965E1" w:rsidRDefault="003965E1" w:rsidP="00786EF5">
      <w:pPr>
        <w:widowControl w:val="0"/>
        <w:rPr>
          <w:bCs/>
          <w:sz w:val="28"/>
          <w:szCs w:val="28"/>
        </w:rPr>
      </w:pPr>
    </w:p>
    <w:p w:rsidR="00786EF5" w:rsidRPr="00044985" w:rsidRDefault="005356A7" w:rsidP="00786EF5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« 12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марта</w:t>
      </w:r>
      <w:r w:rsidR="00786EF5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>20</w:t>
      </w:r>
      <w:r w:rsidR="00786EF5">
        <w:rPr>
          <w:bCs/>
          <w:sz w:val="28"/>
          <w:szCs w:val="28"/>
        </w:rPr>
        <w:t xml:space="preserve"> </w:t>
      </w:r>
      <w:r w:rsidR="00786EF5" w:rsidRPr="00044985">
        <w:rPr>
          <w:bCs/>
          <w:sz w:val="28"/>
          <w:szCs w:val="28"/>
        </w:rPr>
        <w:t xml:space="preserve">г.                </w:t>
      </w:r>
      <w:r w:rsidR="00786EF5">
        <w:rPr>
          <w:bCs/>
          <w:sz w:val="28"/>
          <w:szCs w:val="28"/>
        </w:rPr>
        <w:t xml:space="preserve">         </w:t>
      </w:r>
      <w:r w:rsidR="00786EF5" w:rsidRPr="00044985">
        <w:rPr>
          <w:bCs/>
          <w:sz w:val="28"/>
          <w:szCs w:val="28"/>
        </w:rPr>
        <w:t xml:space="preserve"> с.</w:t>
      </w:r>
      <w:r w:rsidR="00786EF5">
        <w:rPr>
          <w:bCs/>
          <w:sz w:val="28"/>
          <w:szCs w:val="28"/>
        </w:rPr>
        <w:t xml:space="preserve"> </w:t>
      </w:r>
      <w:proofErr w:type="spellStart"/>
      <w:r w:rsidR="00786EF5" w:rsidRPr="00044985">
        <w:rPr>
          <w:bCs/>
          <w:sz w:val="28"/>
          <w:szCs w:val="28"/>
        </w:rPr>
        <w:t>Улаган</w:t>
      </w:r>
      <w:proofErr w:type="spellEnd"/>
      <w:r w:rsidR="00786EF5" w:rsidRPr="00044985">
        <w:rPr>
          <w:bCs/>
          <w:sz w:val="28"/>
          <w:szCs w:val="28"/>
        </w:rPr>
        <w:t xml:space="preserve">                                      </w:t>
      </w:r>
      <w:r w:rsidR="00BF400A">
        <w:rPr>
          <w:bCs/>
          <w:sz w:val="28"/>
          <w:szCs w:val="28"/>
        </w:rPr>
        <w:t xml:space="preserve"> № 10-17</w:t>
      </w:r>
    </w:p>
    <w:p w:rsidR="00786EF5" w:rsidRPr="00A82FA0" w:rsidRDefault="00786EF5" w:rsidP="00BF400A">
      <w:pPr>
        <w:widowControl w:val="0"/>
        <w:spacing w:line="360" w:lineRule="auto"/>
        <w:rPr>
          <w:b/>
          <w:bCs/>
        </w:rPr>
      </w:pPr>
    </w:p>
    <w:p w:rsidR="00786EF5" w:rsidRDefault="00786EF5" w:rsidP="00BF400A">
      <w:pPr>
        <w:widowControl w:val="0"/>
        <w:spacing w:line="360" w:lineRule="auto"/>
        <w:jc w:val="center"/>
        <w:rPr>
          <w:b/>
          <w:bCs/>
        </w:rPr>
      </w:pPr>
    </w:p>
    <w:p w:rsidR="00BF400A" w:rsidRDefault="00BF400A" w:rsidP="00BF400A">
      <w:pPr>
        <w:widowControl w:val="0"/>
        <w:spacing w:line="360" w:lineRule="auto"/>
        <w:jc w:val="center"/>
        <w:rPr>
          <w:b/>
          <w:bCs/>
        </w:rPr>
      </w:pPr>
    </w:p>
    <w:p w:rsidR="00136DB8" w:rsidRDefault="00BF400A" w:rsidP="00BF400A">
      <w:pPr>
        <w:widowControl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отчете о деятельности Контрольно-счетной палаты МО «</w:t>
      </w:r>
      <w:proofErr w:type="spellStart"/>
      <w:r>
        <w:rPr>
          <w:b/>
          <w:bCs/>
          <w:sz w:val="28"/>
          <w:szCs w:val="28"/>
        </w:rPr>
        <w:t>Улаганский</w:t>
      </w:r>
      <w:proofErr w:type="spellEnd"/>
      <w:r>
        <w:rPr>
          <w:b/>
          <w:bCs/>
          <w:sz w:val="28"/>
          <w:szCs w:val="28"/>
        </w:rPr>
        <w:t xml:space="preserve"> район» за 2019 год</w:t>
      </w:r>
    </w:p>
    <w:p w:rsidR="00BF400A" w:rsidRDefault="00BF400A" w:rsidP="00BF400A">
      <w:pPr>
        <w:widowControl w:val="0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786EF5" w:rsidRDefault="00BF400A" w:rsidP="00BF400A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BF400A">
        <w:rPr>
          <w:bCs/>
          <w:sz w:val="28"/>
          <w:szCs w:val="28"/>
        </w:rPr>
        <w:t>о деятельности Контрольно-счетной палаты МО «</w:t>
      </w:r>
      <w:proofErr w:type="spellStart"/>
      <w:r w:rsidRPr="00BF400A">
        <w:rPr>
          <w:bCs/>
          <w:sz w:val="28"/>
          <w:szCs w:val="28"/>
        </w:rPr>
        <w:t>Улаганский</w:t>
      </w:r>
      <w:proofErr w:type="spellEnd"/>
      <w:r w:rsidRPr="00BF400A">
        <w:rPr>
          <w:bCs/>
          <w:sz w:val="28"/>
          <w:szCs w:val="28"/>
        </w:rPr>
        <w:t xml:space="preserve"> район» за 2019 год</w:t>
      </w:r>
      <w:r>
        <w:rPr>
          <w:bCs/>
          <w:sz w:val="28"/>
          <w:szCs w:val="28"/>
        </w:rPr>
        <w:t>,</w:t>
      </w:r>
      <w:r w:rsidRPr="00A82FA0">
        <w:rPr>
          <w:sz w:val="28"/>
          <w:szCs w:val="28"/>
        </w:rPr>
        <w:t xml:space="preserve"> </w:t>
      </w:r>
      <w:r w:rsidR="00786EF5" w:rsidRPr="00A82FA0">
        <w:rPr>
          <w:sz w:val="28"/>
          <w:szCs w:val="28"/>
        </w:rPr>
        <w:t xml:space="preserve">Совет депутатов муниципального образования «Улаганский район» </w:t>
      </w:r>
      <w:r w:rsidR="00786EF5" w:rsidRPr="00A82FA0">
        <w:rPr>
          <w:b/>
          <w:sz w:val="28"/>
          <w:szCs w:val="28"/>
        </w:rPr>
        <w:t>РЕШИЛ:</w:t>
      </w:r>
    </w:p>
    <w:p w:rsidR="00786EF5" w:rsidRPr="00BF400A" w:rsidRDefault="00786EF5" w:rsidP="00BF400A">
      <w:pPr>
        <w:widowControl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136DB8">
        <w:rPr>
          <w:sz w:val="28"/>
          <w:szCs w:val="28"/>
        </w:rPr>
        <w:t xml:space="preserve">1. </w:t>
      </w:r>
      <w:r w:rsidR="00BF400A">
        <w:rPr>
          <w:sz w:val="28"/>
          <w:szCs w:val="28"/>
        </w:rPr>
        <w:t xml:space="preserve">Признать отчет </w:t>
      </w:r>
      <w:r w:rsidR="00BF400A" w:rsidRPr="00BF400A">
        <w:rPr>
          <w:bCs/>
          <w:sz w:val="28"/>
          <w:szCs w:val="28"/>
        </w:rPr>
        <w:t>о деятельности Контрольно-счетной палаты МО «</w:t>
      </w:r>
      <w:proofErr w:type="spellStart"/>
      <w:r w:rsidR="00BF400A" w:rsidRPr="00BF400A">
        <w:rPr>
          <w:bCs/>
          <w:sz w:val="28"/>
          <w:szCs w:val="28"/>
        </w:rPr>
        <w:t>Улаганский</w:t>
      </w:r>
      <w:proofErr w:type="spellEnd"/>
      <w:r w:rsidR="00BF400A" w:rsidRPr="00BF400A">
        <w:rPr>
          <w:bCs/>
          <w:sz w:val="28"/>
          <w:szCs w:val="28"/>
        </w:rPr>
        <w:t xml:space="preserve"> район» за 2019 год</w:t>
      </w:r>
      <w:r w:rsidR="00BF400A">
        <w:rPr>
          <w:bCs/>
          <w:sz w:val="28"/>
          <w:szCs w:val="28"/>
        </w:rPr>
        <w:t xml:space="preserve"> не удовлетворительным</w:t>
      </w:r>
      <w:r w:rsidR="00136DB8" w:rsidRPr="00136DB8">
        <w:rPr>
          <w:sz w:val="28"/>
          <w:szCs w:val="28"/>
        </w:rPr>
        <w:t xml:space="preserve"> </w:t>
      </w:r>
      <w:r w:rsidRPr="00136DB8">
        <w:rPr>
          <w:sz w:val="28"/>
          <w:szCs w:val="28"/>
        </w:rPr>
        <w:t>(Приложение № 1).</w:t>
      </w:r>
    </w:p>
    <w:p w:rsidR="00786EF5" w:rsidRPr="00A82FA0" w:rsidRDefault="00786EF5" w:rsidP="00BF400A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613D8">
        <w:rPr>
          <w:rFonts w:ascii="Times New Roman" w:hAnsi="Times New Roman"/>
          <w:sz w:val="28"/>
          <w:szCs w:val="28"/>
        </w:rPr>
        <w:t>. Решение вступает в силу с момента его принятия</w:t>
      </w:r>
      <w:bookmarkStart w:id="0" w:name="_GoBack"/>
      <w:bookmarkEnd w:id="0"/>
      <w:r w:rsidRPr="00A82FA0">
        <w:rPr>
          <w:rFonts w:ascii="Times New Roman" w:hAnsi="Times New Roman"/>
          <w:sz w:val="28"/>
          <w:szCs w:val="28"/>
        </w:rPr>
        <w:t>.</w:t>
      </w:r>
    </w:p>
    <w:p w:rsidR="00786EF5" w:rsidRPr="00A82FA0" w:rsidRDefault="00786EF5" w:rsidP="00BF400A">
      <w:pPr>
        <w:pStyle w:val="a9"/>
        <w:widowControl w:val="0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786EF5" w:rsidRPr="00A82FA0" w:rsidRDefault="00786EF5" w:rsidP="00BF400A">
      <w:pPr>
        <w:widowControl w:val="0"/>
        <w:spacing w:line="360" w:lineRule="auto"/>
        <w:ind w:firstLine="708"/>
        <w:rPr>
          <w:sz w:val="28"/>
          <w:szCs w:val="28"/>
        </w:rPr>
      </w:pPr>
    </w:p>
    <w:p w:rsidR="00786EF5" w:rsidRPr="00A82FA0" w:rsidRDefault="00786EF5" w:rsidP="00BF400A">
      <w:pPr>
        <w:pStyle w:val="aa"/>
        <w:widowControl w:val="0"/>
        <w:shd w:val="clear" w:color="auto" w:fill="FFFFFF"/>
        <w:spacing w:after="0" w:line="360" w:lineRule="auto"/>
        <w:jc w:val="both"/>
        <w:textAlignment w:val="top"/>
        <w:rPr>
          <w:sz w:val="28"/>
          <w:szCs w:val="28"/>
        </w:rPr>
      </w:pPr>
    </w:p>
    <w:p w:rsidR="00786EF5" w:rsidRPr="00A82FA0" w:rsidRDefault="00786EF5" w:rsidP="00786EF5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2FA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                        Н.А. Санин</w:t>
      </w:r>
    </w:p>
    <w:p w:rsidR="00786EF5" w:rsidRPr="00A82FA0" w:rsidRDefault="00786EF5" w:rsidP="00786EF5">
      <w:pPr>
        <w:widowControl w:val="0"/>
      </w:pPr>
    </w:p>
    <w:p w:rsidR="00786EF5" w:rsidRPr="00A82FA0" w:rsidRDefault="00786EF5" w:rsidP="00786EF5">
      <w:pPr>
        <w:widowControl w:val="0"/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786EF5" w:rsidRDefault="00786EF5" w:rsidP="00AB0A87">
      <w:pPr>
        <w:tabs>
          <w:tab w:val="left" w:pos="2863"/>
        </w:tabs>
        <w:jc w:val="center"/>
        <w:rPr>
          <w:b/>
        </w:rPr>
      </w:pPr>
    </w:p>
    <w:p w:rsidR="00862FA7" w:rsidRDefault="00457594" w:rsidP="00A30D56">
      <w:pPr>
        <w:spacing w:line="276" w:lineRule="auto"/>
        <w:jc w:val="both"/>
      </w:pPr>
      <w:r w:rsidRPr="00AB0A87">
        <w:t xml:space="preserve"> </w:t>
      </w:r>
    </w:p>
    <w:p w:rsidR="0096071A" w:rsidRDefault="0096071A" w:rsidP="00A30D56">
      <w:pPr>
        <w:spacing w:line="276" w:lineRule="auto"/>
        <w:jc w:val="both"/>
      </w:pPr>
    </w:p>
    <w:p w:rsidR="0096071A" w:rsidRDefault="0096071A" w:rsidP="00A30D56">
      <w:pPr>
        <w:spacing w:line="276" w:lineRule="auto"/>
        <w:jc w:val="both"/>
      </w:pPr>
    </w:p>
    <w:p w:rsidR="0096071A" w:rsidRDefault="0096071A" w:rsidP="00A30D56">
      <w:pPr>
        <w:spacing w:line="276" w:lineRule="auto"/>
        <w:jc w:val="both"/>
      </w:pPr>
    </w:p>
    <w:p w:rsidR="0096071A" w:rsidRDefault="0096071A" w:rsidP="00A30D56">
      <w:pPr>
        <w:spacing w:line="276" w:lineRule="auto"/>
        <w:jc w:val="both"/>
      </w:pPr>
    </w:p>
    <w:p w:rsidR="0096071A" w:rsidRDefault="0096071A" w:rsidP="00A30D56">
      <w:pPr>
        <w:spacing w:line="276" w:lineRule="auto"/>
        <w:jc w:val="both"/>
      </w:pPr>
    </w:p>
    <w:p w:rsidR="0096071A" w:rsidRPr="00F61307" w:rsidRDefault="0096071A" w:rsidP="009607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 w:rsidRPr="00F61307">
        <w:rPr>
          <w:rStyle w:val="normaltextrun"/>
        </w:rPr>
        <w:t xml:space="preserve">Приложение </w:t>
      </w:r>
    </w:p>
    <w:p w:rsidR="0096071A" w:rsidRPr="00F61307" w:rsidRDefault="0096071A" w:rsidP="009607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 w:rsidRPr="00F61307">
        <w:rPr>
          <w:rStyle w:val="normaltextrun"/>
        </w:rPr>
        <w:t>к решению Совета депутатов</w:t>
      </w:r>
    </w:p>
    <w:p w:rsidR="0096071A" w:rsidRDefault="0096071A" w:rsidP="009607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 w:rsidRPr="00F61307">
        <w:rPr>
          <w:rStyle w:val="normaltextrun"/>
        </w:rPr>
        <w:t>МО «</w:t>
      </w:r>
      <w:proofErr w:type="spellStart"/>
      <w:r w:rsidRPr="00F61307">
        <w:rPr>
          <w:rStyle w:val="normaltextrun"/>
        </w:rPr>
        <w:t>Улаганский</w:t>
      </w:r>
      <w:proofErr w:type="spellEnd"/>
      <w:r w:rsidRPr="00F61307">
        <w:rPr>
          <w:rStyle w:val="normaltextrun"/>
        </w:rPr>
        <w:t xml:space="preserve"> район»</w:t>
      </w:r>
    </w:p>
    <w:p w:rsidR="0096071A" w:rsidRDefault="0096071A" w:rsidP="009607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  <w:r>
        <w:rPr>
          <w:rStyle w:val="normaltextrun"/>
        </w:rPr>
        <w:t xml:space="preserve"> от 12 марта 2020 г. №  10-17</w:t>
      </w:r>
    </w:p>
    <w:p w:rsidR="0096071A" w:rsidRPr="00F61307" w:rsidRDefault="0096071A" w:rsidP="0096071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Cs/>
        </w:rPr>
      </w:pPr>
    </w:p>
    <w:p w:rsid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071A">
        <w:rPr>
          <w:rStyle w:val="normaltextrun"/>
          <w:b/>
          <w:sz w:val="28"/>
          <w:szCs w:val="28"/>
        </w:rPr>
        <w:t>ОТЧЕТ</w:t>
      </w:r>
      <w:r w:rsidRPr="0096071A">
        <w:rPr>
          <w:rStyle w:val="eop"/>
          <w:b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071A">
        <w:rPr>
          <w:rStyle w:val="normaltextrun"/>
          <w:b/>
          <w:sz w:val="28"/>
          <w:szCs w:val="28"/>
        </w:rPr>
        <w:t>О ДЕЯТЕЛЬНОСТИ КОНТРОЛЬНО-СЧЕТНОЙ ПАЛАТЫ</w:t>
      </w:r>
      <w:r w:rsidRPr="0096071A">
        <w:rPr>
          <w:rStyle w:val="eop"/>
          <w:b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071A">
        <w:rPr>
          <w:rStyle w:val="normaltextrun"/>
          <w:b/>
          <w:sz w:val="28"/>
          <w:szCs w:val="28"/>
        </w:rPr>
        <w:t>МУНИЦИПАЛЬНОГО ОБРАЗОВАНИЯ "УЛАГАНСКИЙ РАЙОН"</w:t>
      </w:r>
      <w:r w:rsidRPr="0096071A">
        <w:rPr>
          <w:rStyle w:val="eop"/>
          <w:b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6071A">
        <w:rPr>
          <w:rStyle w:val="normaltextrun"/>
          <w:b/>
          <w:sz w:val="28"/>
          <w:szCs w:val="28"/>
        </w:rPr>
        <w:t>ЗА 2019 ГОД</w:t>
      </w:r>
      <w:r w:rsidRPr="0096071A">
        <w:rPr>
          <w:rStyle w:val="eop"/>
          <w:b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Настоящий отчет о деятельности Контрольно-счетной палаты муниципального образования "</w:t>
      </w:r>
      <w:proofErr w:type="spellStart"/>
      <w:r w:rsidRPr="0096071A">
        <w:rPr>
          <w:rStyle w:val="contextualspellingandgrammarerror"/>
          <w:sz w:val="28"/>
          <w:szCs w:val="28"/>
        </w:rPr>
        <w:t>Улаганский</w:t>
      </w:r>
      <w:proofErr w:type="spellEnd"/>
      <w:r w:rsidRPr="0096071A">
        <w:rPr>
          <w:rStyle w:val="contextualspellingandgrammarerror"/>
          <w:sz w:val="28"/>
          <w:szCs w:val="28"/>
        </w:rPr>
        <w:t>  район</w:t>
      </w:r>
      <w:r w:rsidRPr="0096071A">
        <w:rPr>
          <w:rStyle w:val="normaltextrun"/>
          <w:sz w:val="28"/>
          <w:szCs w:val="28"/>
        </w:rPr>
        <w:t>" в 2019 году, результатах контрольных и экспертно-аналитических мероприятий, вытекающих из них выводах, рекомендациях и предложениях (далее - Отчет) подготовлен в соответствии Положением о контрольно-счетной палате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 xml:space="preserve"> район". 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left="2124" w:firstLine="708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 xml:space="preserve">     </w:t>
      </w:r>
      <w:r w:rsidRPr="0096071A">
        <w:rPr>
          <w:rStyle w:val="normaltextrun"/>
          <w:sz w:val="28"/>
          <w:szCs w:val="28"/>
        </w:rPr>
        <w:t>1. Общие положения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Контрольно-счетная палата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(далее - Контрольно-счетная палата) является постоянно действующим органом внешнего муниципального финансового контроля, образована  Советом депутатов  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 и ему подотчетна.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Контрольно-счетная палата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обладает организационной и функциональной независимостью и осуществляет свою деятельность самостоятельно в соответствии с </w:t>
      </w:r>
      <w:hyperlink r:id="rId8" w:tgtFrame="_blank" w:history="1">
        <w:r w:rsidRPr="0096071A">
          <w:rPr>
            <w:rStyle w:val="normaltextrun"/>
            <w:sz w:val="28"/>
            <w:szCs w:val="28"/>
          </w:rPr>
          <w:t>Положением</w:t>
        </w:r>
      </w:hyperlink>
      <w:r w:rsidRPr="0096071A">
        <w:rPr>
          <w:rStyle w:val="normaltextrun"/>
          <w:sz w:val="28"/>
          <w:szCs w:val="28"/>
        </w:rPr>
        <w:t>.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Контрольно-счетная палата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является юридическим лицом, имеет гербовую печать и бланк со своим наименованием и изображением герба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96071A">
        <w:rPr>
          <w:rStyle w:val="normaltextrun"/>
          <w:sz w:val="28"/>
          <w:szCs w:val="28"/>
        </w:rPr>
        <w:t>Компетенция Контрольно-счетной палаты муниципального образования "</w:t>
      </w:r>
      <w:proofErr w:type="spellStart"/>
      <w:r w:rsidRPr="0096071A">
        <w:rPr>
          <w:rStyle w:val="contextualspellingandgrammarerror"/>
          <w:sz w:val="28"/>
          <w:szCs w:val="28"/>
        </w:rPr>
        <w:t>Улаганский</w:t>
      </w:r>
      <w:proofErr w:type="spellEnd"/>
      <w:r w:rsidRPr="0096071A">
        <w:rPr>
          <w:rStyle w:val="contextualspellingandgrammarerror"/>
          <w:sz w:val="28"/>
          <w:szCs w:val="28"/>
        </w:rPr>
        <w:t>  район</w:t>
      </w:r>
      <w:r w:rsidRPr="0096071A">
        <w:rPr>
          <w:rStyle w:val="normaltextrun"/>
          <w:sz w:val="28"/>
          <w:szCs w:val="28"/>
        </w:rPr>
        <w:t>" (далее - КСП МО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район") определена Бюджетным </w:t>
      </w:r>
      <w:hyperlink r:id="rId9" w:tgtFrame="_blank" w:history="1">
        <w:r w:rsidRPr="0096071A">
          <w:rPr>
            <w:rStyle w:val="normaltextrun"/>
            <w:sz w:val="28"/>
            <w:szCs w:val="28"/>
          </w:rPr>
          <w:t>кодексом</w:t>
        </w:r>
      </w:hyperlink>
      <w:r w:rsidRPr="0096071A">
        <w:rPr>
          <w:rStyle w:val="normaltextrun"/>
          <w:sz w:val="28"/>
          <w:szCs w:val="28"/>
        </w:rPr>
        <w:t> Российской Федерации, Федеральным </w:t>
      </w:r>
      <w:hyperlink r:id="rId10" w:tgtFrame="_blank" w:history="1">
        <w:r w:rsidRPr="0096071A">
          <w:rPr>
            <w:rStyle w:val="normaltextrun"/>
            <w:sz w:val="28"/>
            <w:szCs w:val="28"/>
          </w:rPr>
          <w:t>законом</w:t>
        </w:r>
      </w:hyperlink>
      <w:r w:rsidRPr="0096071A">
        <w:rPr>
          <w:rStyle w:val="normaltextrun"/>
          <w:sz w:val="28"/>
          <w:szCs w:val="28"/>
        </w:rPr>
        <w:t> от 07.02.2011 N 6-ФЗ "Об общих принципах организации и деятельности Контрольно-счетных органов субъектов Российской Федерации и муниципальных образований", </w:t>
      </w:r>
      <w:hyperlink r:id="rId11" w:tgtFrame="_blank" w:history="1">
        <w:r w:rsidRPr="0096071A">
          <w:rPr>
            <w:rStyle w:val="normaltextrun"/>
            <w:sz w:val="28"/>
            <w:szCs w:val="28"/>
          </w:rPr>
          <w:t>Положением</w:t>
        </w:r>
      </w:hyperlink>
      <w:r w:rsidRPr="0096071A">
        <w:rPr>
          <w:rStyle w:val="normaltextrun"/>
          <w:sz w:val="28"/>
          <w:szCs w:val="28"/>
        </w:rPr>
        <w:t>  "О Контрольно-счетной палате муниципального образования "</w:t>
      </w:r>
      <w:proofErr w:type="spellStart"/>
      <w:r w:rsidRPr="0096071A">
        <w:rPr>
          <w:rStyle w:val="contextualspellingandgrammarerror"/>
          <w:sz w:val="28"/>
          <w:szCs w:val="28"/>
        </w:rPr>
        <w:t>Улаганский</w:t>
      </w:r>
      <w:proofErr w:type="spellEnd"/>
      <w:r w:rsidRPr="0096071A">
        <w:rPr>
          <w:rStyle w:val="contextualspellingandgrammarerror"/>
          <w:sz w:val="28"/>
          <w:szCs w:val="28"/>
        </w:rPr>
        <w:t>  район</w:t>
      </w:r>
      <w:r w:rsidRPr="0096071A">
        <w:rPr>
          <w:rStyle w:val="normaltextrun"/>
          <w:sz w:val="28"/>
          <w:szCs w:val="28"/>
        </w:rPr>
        <w:t xml:space="preserve">",  </w:t>
      </w:r>
      <w:hyperlink r:id="rId12" w:tgtFrame="_blank" w:history="1">
        <w:r w:rsidRPr="0096071A">
          <w:rPr>
            <w:rStyle w:val="normaltextrun"/>
            <w:sz w:val="28"/>
            <w:szCs w:val="28"/>
          </w:rPr>
          <w:t>Положением</w:t>
        </w:r>
      </w:hyperlink>
      <w:r w:rsidRPr="0096071A">
        <w:rPr>
          <w:sz w:val="28"/>
          <w:szCs w:val="28"/>
        </w:rPr>
        <w:t xml:space="preserve"> </w:t>
      </w:r>
      <w:r w:rsidRPr="0096071A">
        <w:rPr>
          <w:rStyle w:val="normaltextrun"/>
          <w:sz w:val="28"/>
          <w:szCs w:val="28"/>
        </w:rPr>
        <w:t> "О </w:t>
      </w:r>
      <w:r w:rsidRPr="0096071A">
        <w:rPr>
          <w:rStyle w:val="contextualspellingandgrammarerror"/>
          <w:sz w:val="28"/>
          <w:szCs w:val="28"/>
        </w:rPr>
        <w:t>бюджетном  устройстве</w:t>
      </w:r>
      <w:r w:rsidRPr="0096071A">
        <w:rPr>
          <w:rStyle w:val="normaltextrun"/>
          <w:sz w:val="28"/>
          <w:szCs w:val="28"/>
        </w:rPr>
        <w:t>  и бюджетном процессе 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 и иными нормативными правовыми</w:t>
      </w:r>
      <w:proofErr w:type="gramEnd"/>
      <w:r w:rsidRPr="0096071A">
        <w:rPr>
          <w:rStyle w:val="normaltextrun"/>
          <w:sz w:val="28"/>
          <w:szCs w:val="28"/>
        </w:rPr>
        <w:t xml:space="preserve"> актами Российской Федерации и Республики Алтай.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lastRenderedPageBreak/>
        <w:t>В своей  деятельности КСП МО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руководствуется </w:t>
      </w:r>
      <w:hyperlink r:id="rId13" w:tgtFrame="_blank" w:history="1">
        <w:r w:rsidRPr="0096071A">
          <w:rPr>
            <w:rStyle w:val="normaltextrun"/>
            <w:sz w:val="28"/>
            <w:szCs w:val="28"/>
          </w:rPr>
          <w:t>Конституцией</w:t>
        </w:r>
      </w:hyperlink>
      <w:r w:rsidRPr="0096071A">
        <w:rPr>
          <w:rStyle w:val="normaltextrun"/>
          <w:sz w:val="28"/>
          <w:szCs w:val="28"/>
        </w:rPr>
        <w:t> Российской Федерации, законодательными актами  Российской Федерации, </w:t>
      </w:r>
      <w:hyperlink r:id="rId14" w:tgtFrame="_blank" w:history="1">
        <w:r w:rsidRPr="0096071A">
          <w:rPr>
            <w:rStyle w:val="normaltextrun"/>
            <w:sz w:val="28"/>
            <w:szCs w:val="28"/>
          </w:rPr>
          <w:t>Конституцией</w:t>
        </w:r>
      </w:hyperlink>
      <w:r w:rsidRPr="0096071A">
        <w:rPr>
          <w:rStyle w:val="normaltextrun"/>
          <w:sz w:val="28"/>
          <w:szCs w:val="28"/>
        </w:rPr>
        <w:t> Республики Алтай, законами и иными нормативными правовыми актами Республики Алтай и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В отчетном периоде деятельность контрольно-счетной палаты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 основывалась на принципах законности, объективности, эффективности, независимости и гласности.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96071A">
        <w:rPr>
          <w:rStyle w:val="normaltextrun"/>
          <w:sz w:val="28"/>
          <w:szCs w:val="28"/>
        </w:rPr>
        <w:t>Для закрепления принципа гласности в работе Контрольно-счетной палаты на официальном сайте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 на странице, посвященной деятельности Палаты,  размещается информация о КСП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 xml:space="preserve"> район». Для быстрого обмена информацией с проверяемыми объектами используется электронная почта. 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Методическое обеспечение деятельности Контрольно-счетной палаты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осуществлялось на основе: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 </w:t>
      </w:r>
      <w:hyperlink r:id="rId15" w:tgtFrame="_blank" w:history="1">
        <w:r w:rsidRPr="0096071A">
          <w:rPr>
            <w:rStyle w:val="normaltextrun"/>
            <w:sz w:val="28"/>
            <w:szCs w:val="28"/>
          </w:rPr>
          <w:t>Положения</w:t>
        </w:r>
      </w:hyperlink>
      <w:r w:rsidRPr="0096071A">
        <w:rPr>
          <w:rStyle w:val="normaltextrun"/>
          <w:sz w:val="28"/>
          <w:szCs w:val="28"/>
        </w:rPr>
        <w:t>  "О Контрольно-счетной палате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район";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Регламента  Контрольно-счетной палаты муниципального образования " 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Стандартов внешнего муниципального финансового контроля СВМФК 01 «Общие правила проведения контрольного мероприятия»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СВМФК-02 "Порядок проведения внешней проверки годового отчета об исполнении бюджета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район", СВМФК-03 "Финансово-экономическая экспертиза проектов Решения сессии о бюджете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район", СВМФК-04 "Проведение экспертизы проектов нормативно-правовых актов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район"; СВМК -06 «Аудит в сфере закупок»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По результатам контрольных и экспертно-аналитических мероприятий согласно плану проверок, утвержденному распоряжением председателя Контрольно-счетной палаты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от 29.12.2018 г.  N16  "Об утверждении плана работы Контрольно-счетной палаты муниципального образования 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на 2019 год", было проведено   12  контрольных мероприятий, охвачено 11 объектов, а также проведено 19 экспертно-аналитических мероприятия. Подготовлено 19 заключений по проектам нормативно-правовых актов местного самоуправления, в результате которого Контрольно-счетной палатой подготовлено 36 предложений  при принятии решений о бюджете поселениям и муниципальному  образованию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район».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 </w:t>
      </w:r>
      <w:r w:rsidRPr="0096071A">
        <w:rPr>
          <w:rStyle w:val="normaltextrun"/>
          <w:sz w:val="28"/>
          <w:szCs w:val="28"/>
        </w:rPr>
        <w:t>  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lastRenderedPageBreak/>
        <w:t>2. Контрольная деятельность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За 2019 год проведено 12 контрольных мероприятий и составлено 12  актов,  за 2019 год при проведении контрольных мероприятий охвачено 11 объектов. По результатам контрольной деятельности объем проверенных средств составил в сумме 1 049 942,15 тыс. руб.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 По итогам проверок  выявлены факты отступления от норм действующего законодательства Российской Федерации, Республики Алтай, и муниципальных правовых актов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район»: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ind w:firstLine="360"/>
        <w:jc w:val="both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 xml:space="preserve">   Анализ выявил отдельные нарушения бюджетного законодательства: В нарушение Бюджетного кодекса РФ, реестр расходных обязательств не ведется, порядок использования бюджетных ассигнований из резервного фонда не планировалось, выявлены нарушения принципа эффективности использования бюджетных средств. </w:t>
      </w:r>
      <w:r w:rsidRPr="0096071A">
        <w:rPr>
          <w:sz w:val="28"/>
          <w:szCs w:val="28"/>
        </w:rPr>
        <w:t xml:space="preserve">Нарушения Трудового кодекса РФ, Федерального закона </w:t>
      </w:r>
      <w:r w:rsidRPr="0096071A">
        <w:rPr>
          <w:color w:val="333333"/>
          <w:sz w:val="28"/>
          <w:szCs w:val="28"/>
        </w:rPr>
        <w:t>"О бухгалтерском учете" от 06.12.2011 N 402-ФЗ,</w:t>
      </w:r>
      <w:r w:rsidRPr="0096071A">
        <w:rPr>
          <w:sz w:val="28"/>
          <w:szCs w:val="28"/>
        </w:rPr>
        <w:t xml:space="preserve"> </w:t>
      </w:r>
      <w:hyperlink r:id="rId16" w:history="1">
        <w:proofErr w:type="gramStart"/>
        <w:r w:rsidRPr="0096071A">
          <w:rPr>
            <w:rStyle w:val="ab"/>
            <w:sz w:val="28"/>
            <w:szCs w:val="28"/>
          </w:rPr>
          <w:t>Приказ</w:t>
        </w:r>
        <w:proofErr w:type="gramEnd"/>
      </w:hyperlink>
      <w:r w:rsidRPr="0096071A">
        <w:rPr>
          <w:sz w:val="28"/>
          <w:szCs w:val="28"/>
        </w:rPr>
        <w:t>а Минфина РФ от 28.07.2010 № 81н «</w:t>
      </w:r>
      <w:r w:rsidRPr="0096071A">
        <w:rPr>
          <w:color w:val="000000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Pr="0096071A">
        <w:rPr>
          <w:sz w:val="28"/>
          <w:szCs w:val="28"/>
        </w:rPr>
        <w:t>», Постановлений главы МО «</w:t>
      </w:r>
      <w:proofErr w:type="spellStart"/>
      <w:r w:rsidRPr="0096071A">
        <w:rPr>
          <w:sz w:val="28"/>
          <w:szCs w:val="28"/>
        </w:rPr>
        <w:t>Улаганский</w:t>
      </w:r>
      <w:proofErr w:type="spellEnd"/>
      <w:r w:rsidRPr="0096071A">
        <w:rPr>
          <w:sz w:val="28"/>
          <w:szCs w:val="28"/>
        </w:rPr>
        <w:t xml:space="preserve"> район»: </w:t>
      </w:r>
      <w:r w:rsidRPr="0096071A">
        <w:rPr>
          <w:color w:val="010101"/>
          <w:sz w:val="28"/>
          <w:szCs w:val="28"/>
        </w:rPr>
        <w:t>№ 581 от 31.08.2011 «Об утверждении Порядка составления и утверждения плана финансово-хозяйственной деятельности муниципальных учреждений, в отношении которых Администрация МО «</w:t>
      </w:r>
      <w:proofErr w:type="spellStart"/>
      <w:r w:rsidRPr="0096071A">
        <w:rPr>
          <w:color w:val="010101"/>
          <w:sz w:val="28"/>
          <w:szCs w:val="28"/>
        </w:rPr>
        <w:t>Улаганский</w:t>
      </w:r>
      <w:proofErr w:type="spellEnd"/>
      <w:r w:rsidRPr="0096071A">
        <w:rPr>
          <w:color w:val="010101"/>
          <w:sz w:val="28"/>
          <w:szCs w:val="28"/>
        </w:rPr>
        <w:t xml:space="preserve"> район» осуществляет функции и полномочия учредителя»; </w:t>
      </w:r>
      <w:r w:rsidRPr="0096071A">
        <w:rPr>
          <w:color w:val="000000"/>
          <w:sz w:val="28"/>
          <w:szCs w:val="28"/>
        </w:rPr>
        <w:t xml:space="preserve">№ </w:t>
      </w:r>
      <w:proofErr w:type="gramStart"/>
      <w:r w:rsidRPr="0096071A">
        <w:rPr>
          <w:color w:val="000000"/>
          <w:sz w:val="28"/>
          <w:szCs w:val="28"/>
        </w:rPr>
        <w:t>1860 от 31.12.2010 г. «Положение о формировании и финансовом обеспечении выполнения муниципального задания в отношении бюджетных, автономных и казенных учреждений МО «</w:t>
      </w:r>
      <w:proofErr w:type="spellStart"/>
      <w:r w:rsidRPr="0096071A">
        <w:rPr>
          <w:color w:val="000000"/>
          <w:sz w:val="28"/>
          <w:szCs w:val="28"/>
        </w:rPr>
        <w:t>Улаганский</w:t>
      </w:r>
      <w:proofErr w:type="spellEnd"/>
      <w:r w:rsidRPr="0096071A">
        <w:rPr>
          <w:color w:val="000000"/>
          <w:sz w:val="28"/>
          <w:szCs w:val="28"/>
        </w:rPr>
        <w:t xml:space="preserve"> район»»; № 583 от 31.08.2011 г. «О Порядке определения объема и условий предоставления из бюджета МО «</w:t>
      </w:r>
      <w:proofErr w:type="spellStart"/>
      <w:r w:rsidRPr="0096071A">
        <w:rPr>
          <w:color w:val="000000"/>
          <w:sz w:val="28"/>
          <w:szCs w:val="28"/>
        </w:rPr>
        <w:t>Улаганский</w:t>
      </w:r>
      <w:proofErr w:type="spellEnd"/>
      <w:r w:rsidRPr="0096071A">
        <w:rPr>
          <w:color w:val="000000"/>
          <w:sz w:val="28"/>
          <w:szCs w:val="28"/>
        </w:rPr>
        <w:t xml:space="preserve"> район» субсидий бюджетным и автономным учреждениям МО «</w:t>
      </w:r>
      <w:proofErr w:type="spellStart"/>
      <w:r w:rsidRPr="0096071A">
        <w:rPr>
          <w:color w:val="000000"/>
          <w:sz w:val="28"/>
          <w:szCs w:val="28"/>
        </w:rPr>
        <w:t>Улаганский</w:t>
      </w:r>
      <w:proofErr w:type="spellEnd"/>
      <w:r w:rsidRPr="0096071A">
        <w:rPr>
          <w:color w:val="000000"/>
          <w:sz w:val="28"/>
          <w:szCs w:val="28"/>
        </w:rPr>
        <w:t xml:space="preserve"> район» на иные цели»  </w:t>
      </w:r>
      <w:r w:rsidRPr="0096071A">
        <w:rPr>
          <w:sz w:val="28"/>
          <w:szCs w:val="28"/>
          <w:shd w:val="clear" w:color="auto" w:fill="FFFFFF"/>
        </w:rPr>
        <w:t>приказа Минфина России от 30.03.2015 г. № 52н;</w:t>
      </w:r>
      <w:proofErr w:type="gramEnd"/>
      <w:r w:rsidRPr="0096071A">
        <w:rPr>
          <w:sz w:val="28"/>
          <w:szCs w:val="28"/>
          <w:shd w:val="clear" w:color="auto" w:fill="FFFFFF"/>
        </w:rPr>
        <w:t xml:space="preserve">  </w:t>
      </w:r>
      <w:r w:rsidRPr="0096071A">
        <w:rPr>
          <w:sz w:val="28"/>
          <w:szCs w:val="28"/>
        </w:rPr>
        <w:t xml:space="preserve">Указания ЦБ РФ от 11.03.14 г. № 3210-У, Инструкции № 157н, Положения о командировках от 13 октября </w:t>
      </w:r>
      <w:smartTag w:uri="urn:schemas-microsoft-com:office:smarttags" w:element="metricconverter">
        <w:smartTagPr>
          <w:attr w:name="ProductID" w:val="2008 г"/>
        </w:smartTagPr>
        <w:r w:rsidRPr="0096071A">
          <w:rPr>
            <w:sz w:val="28"/>
            <w:szCs w:val="28"/>
          </w:rPr>
          <w:t>2008 г</w:t>
        </w:r>
      </w:smartTag>
      <w:r w:rsidRPr="0096071A">
        <w:rPr>
          <w:sz w:val="28"/>
          <w:szCs w:val="28"/>
        </w:rPr>
        <w:t xml:space="preserve">. N 749,  и др. нормативно - правовых актов. 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 xml:space="preserve">КСП предложены меры по устранению недостатков и нарушений. Основные выводы по заключениям  Контрольно-счетной палаты на проект Решения об исполнении районного бюджета и поселений «Об исполнении бюджета  за 2018 год». Бюджетная отчетность в  целом составлена в соответствии с требованиями  Инструкции от 28.12.2010 №191-н, выявленные нарушения и недостатки не оказали существенного влияния на достоверность данных годового отчета об исполнении бюджета ГАБС </w:t>
      </w:r>
      <w:proofErr w:type="gramStart"/>
      <w:r w:rsidRPr="0096071A">
        <w:rPr>
          <w:rStyle w:val="normaltextrun"/>
          <w:sz w:val="28"/>
          <w:szCs w:val="28"/>
        </w:rPr>
        <w:t>( </w:t>
      </w:r>
      <w:proofErr w:type="gramEnd"/>
      <w:r w:rsidRPr="0096071A">
        <w:rPr>
          <w:rStyle w:val="normaltextrun"/>
          <w:sz w:val="28"/>
          <w:szCs w:val="28"/>
        </w:rPr>
        <w:t>главных администраторов бюджетных средств). В результате установлено, что по своему составу бюджетная отчетность соответствует требованиям Инструкции от 28.12.2010 №191-н., превышение лимитов не допущено, проведен анализ фактических и кассовых расходов по бюджетной и внебюджетной  деятельности, в результате которого расхождения в разрезе статей (подстатей) кодов классификации не выявлены.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lastRenderedPageBreak/>
        <w:t> Составы бюджетной отчетности не всегда  соответствуют требованиям  статьи 264.1 Бюджетного кодекса РФ и Инструкции 191-н.  нарушении п.11.1   не предоставляются Пояснительные  записки (ф.0503160)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 В некоторых учреждениях перед составлением бюджетной отчетности не проводят инвентаризацию имущества, финансовых активов и обязательств.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 xml:space="preserve">       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3. Экспертно-аналитическая деятельность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За 2019 год проведено 19 </w:t>
      </w:r>
      <w:proofErr w:type="gramStart"/>
      <w:r w:rsidRPr="0096071A">
        <w:rPr>
          <w:rStyle w:val="normaltextrun"/>
          <w:sz w:val="28"/>
          <w:szCs w:val="28"/>
        </w:rPr>
        <w:t>экспертно-аналитических</w:t>
      </w:r>
      <w:proofErr w:type="gramEnd"/>
      <w:r w:rsidRPr="0096071A">
        <w:rPr>
          <w:rStyle w:val="normaltextrun"/>
          <w:sz w:val="28"/>
          <w:szCs w:val="28"/>
        </w:rPr>
        <w:t> мероприятия: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по исполнению бюджета за 2018 год - 7;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по внесению изменений и дополнений в бюджет муниципального 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 район" - 3;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о бюджете на 2020 год и плановый период 2021-2022 годы 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 - 2;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 о бюджете на 2020 год  и плановый период 2021-2022 годы   муниципальными образованиями сельских поселений - 7;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  <w:r w:rsidRPr="0096071A">
        <w:rPr>
          <w:rStyle w:val="normaltextrun"/>
          <w:sz w:val="28"/>
          <w:szCs w:val="28"/>
        </w:rPr>
        <w:t>    Основные выводы по заключениям КСП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район»» на проект Решения МО и 7 сельских поселений «О проекте бюджета на 2020 год и плановый период 2021-2022 годы. </w:t>
      </w:r>
      <w:r w:rsidRPr="0096071A">
        <w:rPr>
          <w:rStyle w:val="spellingerror"/>
          <w:sz w:val="28"/>
          <w:szCs w:val="28"/>
        </w:rPr>
        <w:t>Объем</w:t>
      </w:r>
      <w:r w:rsidRPr="0096071A">
        <w:rPr>
          <w:rStyle w:val="normaltextrun"/>
          <w:sz w:val="28"/>
          <w:szCs w:val="28"/>
        </w:rPr>
        <w:t> проверенных средств в проекте  бюджета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 на 2020 год составил 771 197,72 </w:t>
      </w:r>
      <w:r w:rsidRPr="0096071A">
        <w:rPr>
          <w:rStyle w:val="spellingerror"/>
          <w:sz w:val="28"/>
          <w:szCs w:val="28"/>
        </w:rPr>
        <w:t>тыс</w:t>
      </w:r>
      <w:proofErr w:type="gramStart"/>
      <w:r w:rsidRPr="0096071A">
        <w:rPr>
          <w:rStyle w:val="spellingerror"/>
          <w:sz w:val="28"/>
          <w:szCs w:val="28"/>
        </w:rPr>
        <w:t>.р</w:t>
      </w:r>
      <w:proofErr w:type="gramEnd"/>
      <w:r w:rsidRPr="0096071A">
        <w:rPr>
          <w:rStyle w:val="spellingerror"/>
          <w:sz w:val="28"/>
          <w:szCs w:val="28"/>
        </w:rPr>
        <w:t>уб</w:t>
      </w:r>
      <w:r w:rsidRPr="0096071A">
        <w:rPr>
          <w:rStyle w:val="normaltextrun"/>
          <w:sz w:val="28"/>
          <w:szCs w:val="28"/>
        </w:rPr>
        <w:t>., на плановый периоды 2021 год 648 300,63 </w:t>
      </w:r>
      <w:r w:rsidRPr="0096071A">
        <w:rPr>
          <w:rStyle w:val="spellingerror"/>
          <w:sz w:val="28"/>
          <w:szCs w:val="28"/>
        </w:rPr>
        <w:t>тыс.руб</w:t>
      </w:r>
      <w:r w:rsidRPr="0096071A">
        <w:rPr>
          <w:rStyle w:val="normaltextrun"/>
          <w:sz w:val="28"/>
          <w:szCs w:val="28"/>
        </w:rPr>
        <w:t>., и на 2022 год 541 349,05 </w:t>
      </w:r>
      <w:r w:rsidRPr="0096071A">
        <w:rPr>
          <w:rStyle w:val="spellingerror"/>
          <w:sz w:val="28"/>
          <w:szCs w:val="28"/>
        </w:rPr>
        <w:t>тыс.руб</w:t>
      </w:r>
      <w:r w:rsidRPr="0096071A">
        <w:rPr>
          <w:rStyle w:val="normaltextrun"/>
          <w:sz w:val="28"/>
          <w:szCs w:val="28"/>
        </w:rPr>
        <w:t>..  При принятии проектов бюджетов сельских поселений </w:t>
      </w:r>
      <w:r w:rsidRPr="0096071A">
        <w:rPr>
          <w:rStyle w:val="spellingerror"/>
          <w:sz w:val="28"/>
          <w:szCs w:val="28"/>
        </w:rPr>
        <w:t>объем</w:t>
      </w:r>
      <w:r w:rsidRPr="0096071A">
        <w:rPr>
          <w:rStyle w:val="normaltextrun"/>
          <w:sz w:val="28"/>
          <w:szCs w:val="28"/>
        </w:rPr>
        <w:t xml:space="preserve"> проверенных средств сельских поселений составил в 2020 году 50 709,3 тыс. </w:t>
      </w:r>
      <w:r w:rsidRPr="0096071A">
        <w:rPr>
          <w:rStyle w:val="spellingerror"/>
          <w:sz w:val="28"/>
          <w:szCs w:val="28"/>
        </w:rPr>
        <w:t>руб</w:t>
      </w:r>
      <w:r w:rsidRPr="0096071A">
        <w:rPr>
          <w:rStyle w:val="normaltextrun"/>
          <w:sz w:val="28"/>
          <w:szCs w:val="28"/>
        </w:rPr>
        <w:t>., в 2021 году – 50 986,44 </w:t>
      </w:r>
      <w:r w:rsidRPr="0096071A">
        <w:rPr>
          <w:rStyle w:val="spellingerror"/>
          <w:sz w:val="28"/>
          <w:szCs w:val="28"/>
        </w:rPr>
        <w:t>тыс.руб</w:t>
      </w:r>
      <w:r w:rsidRPr="0096071A">
        <w:rPr>
          <w:rStyle w:val="normaltextrun"/>
          <w:sz w:val="28"/>
          <w:szCs w:val="28"/>
        </w:rPr>
        <w:t>., в 2022 году - 51 623,28 </w:t>
      </w:r>
      <w:r w:rsidRPr="0096071A">
        <w:rPr>
          <w:rStyle w:val="spellingerror"/>
          <w:sz w:val="28"/>
          <w:szCs w:val="28"/>
        </w:rPr>
        <w:t>тыс</w:t>
      </w:r>
      <w:proofErr w:type="gramStart"/>
      <w:r w:rsidRPr="0096071A">
        <w:rPr>
          <w:rStyle w:val="spellingerror"/>
          <w:sz w:val="28"/>
          <w:szCs w:val="28"/>
        </w:rPr>
        <w:t>.р</w:t>
      </w:r>
      <w:proofErr w:type="gramEnd"/>
      <w:r w:rsidRPr="0096071A">
        <w:rPr>
          <w:rStyle w:val="spellingerror"/>
          <w:sz w:val="28"/>
          <w:szCs w:val="28"/>
        </w:rPr>
        <w:t>уб</w:t>
      </w:r>
      <w:r w:rsidRPr="0096071A">
        <w:rPr>
          <w:rStyle w:val="normaltextrun"/>
          <w:sz w:val="28"/>
          <w:szCs w:val="28"/>
        </w:rPr>
        <w:t>. В целом, расходы бюджета МО «</w:t>
      </w:r>
      <w:proofErr w:type="spellStart"/>
      <w:r w:rsidRPr="0096071A">
        <w:rPr>
          <w:rStyle w:val="normaltextrun"/>
          <w:sz w:val="28"/>
          <w:szCs w:val="28"/>
        </w:rPr>
        <w:t>Улаганского</w:t>
      </w:r>
      <w:proofErr w:type="spellEnd"/>
      <w:r w:rsidRPr="0096071A">
        <w:rPr>
          <w:rStyle w:val="normaltextrun"/>
          <w:sz w:val="28"/>
          <w:szCs w:val="28"/>
        </w:rPr>
        <w:t>  района на 2020 год и плановый период 2020-2021 годов  сформированы исходя из финансового обеспечения доходной части бюджета, с соблюдением требований бюджетного законодательства, в соответствии с расходными обязательствами, подлежащими выполнению в соответствующем плановом периоде.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Сельские поселения  ежегодно принимают  «Положение о бюджетном процессе» вместе с проектом бюджета, </w:t>
      </w:r>
      <w:r w:rsidRPr="0096071A">
        <w:rPr>
          <w:rStyle w:val="spellingerror"/>
          <w:sz w:val="28"/>
          <w:szCs w:val="28"/>
        </w:rPr>
        <w:t>т. е.</w:t>
      </w:r>
      <w:r w:rsidRPr="0096071A">
        <w:rPr>
          <w:rStyle w:val="normaltextrun"/>
          <w:sz w:val="28"/>
          <w:szCs w:val="28"/>
        </w:rPr>
        <w:t xml:space="preserve"> можно один раз принять и вносить изменения и </w:t>
      </w:r>
      <w:proofErr w:type="gramStart"/>
      <w:r w:rsidRPr="0096071A">
        <w:rPr>
          <w:rStyle w:val="normaltextrun"/>
          <w:sz w:val="28"/>
          <w:szCs w:val="28"/>
        </w:rPr>
        <w:t>дополнения</w:t>
      </w:r>
      <w:proofErr w:type="gramEnd"/>
      <w:r w:rsidRPr="0096071A">
        <w:rPr>
          <w:rStyle w:val="normaltextrun"/>
          <w:sz w:val="28"/>
          <w:szCs w:val="28"/>
        </w:rPr>
        <w:t>  если этого требует законодательство.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 xml:space="preserve">  В проектах бюджетов муниципального района и сельских поселений не соблюдаются требования  ст. 37 БК РФ не обеспечено соблюдение принципа достоверности бюджета, состав документов не соответствует составу документов предусмотренной ст.184.1 БК РФ.  Проектом бюджета </w:t>
      </w:r>
      <w:proofErr w:type="gramStart"/>
      <w:r w:rsidRPr="0096071A">
        <w:rPr>
          <w:rStyle w:val="normaltextrun"/>
          <w:sz w:val="28"/>
          <w:szCs w:val="28"/>
        </w:rPr>
        <w:t>планируется направить бюджетные ассигнования на реализацию муниципальных программ Контрольно-счетная палата обращает</w:t>
      </w:r>
      <w:proofErr w:type="gramEnd"/>
      <w:r w:rsidRPr="0096071A">
        <w:rPr>
          <w:rStyle w:val="normaltextrun"/>
          <w:sz w:val="28"/>
          <w:szCs w:val="28"/>
        </w:rPr>
        <w:t xml:space="preserve"> внимание, что согласно положениям п.2 ст.179 БК РФ муниципальные программы подлежат приведению в соответствие с решением о бюджете не позднее трех месяцев со дня вступления его в силу.  В пояснительной записке к бюджету сельских поселений в нарушении пункта  2 статьи  172 БК РФ, </w:t>
      </w:r>
      <w:r w:rsidRPr="0096071A">
        <w:rPr>
          <w:rStyle w:val="normaltextrun"/>
          <w:sz w:val="28"/>
          <w:szCs w:val="28"/>
        </w:rPr>
        <w:lastRenderedPageBreak/>
        <w:t>проекты бюджетов  не основаны  на Прогнозе социально-экономического развития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район».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 </w:t>
      </w:r>
      <w:r w:rsidRPr="0096071A">
        <w:rPr>
          <w:rStyle w:val="normaltextrun"/>
          <w:sz w:val="28"/>
          <w:szCs w:val="28"/>
        </w:rPr>
        <w:tab/>
      </w:r>
      <w:proofErr w:type="gramStart"/>
      <w:r w:rsidRPr="0096071A">
        <w:rPr>
          <w:rStyle w:val="normaltextrun"/>
          <w:sz w:val="28"/>
          <w:szCs w:val="28"/>
        </w:rPr>
        <w:t>Не  приняты меры по приведению муниципальных программ  в соответствие с Методическими указаниями, в частности  не уточняются цели программ, целевые показатели   программ (количественные значения за отчетный год (факт), на текущий год (оценка) и на планируемый период по годам реализации муниципальной программы (прогноз).</w:t>
      </w:r>
      <w:r w:rsidRPr="0096071A">
        <w:rPr>
          <w:rStyle w:val="eop"/>
          <w:sz w:val="28"/>
          <w:szCs w:val="28"/>
        </w:rPr>
        <w:t> </w:t>
      </w:r>
      <w:proofErr w:type="gramEnd"/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не предоставляются  муниципальные программы на экспертизу в Контрольно-счетную палату 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В нарушении статьи 184.2 БК РФ с проектом решения о бюджете не представлены паспорта муниципальных программ, поскольку в проекте решения о бюджете в приложениях отражено распределение бюджетных ассигнований на реализацию муниципальных программ проекта бюджета 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 на 2020 год и плановые периоды 2021-2022 гг.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4. Реализация результатов контрольных и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экспертно-аналитических мероприятий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 xml:space="preserve">За 2019 год по проведенным контрольным и экспертно-аналитическим мероприятиям направлено  3  представления. По результатам проверок органами исполнительной власти </w:t>
      </w:r>
      <w:proofErr w:type="gramStart"/>
      <w:r w:rsidRPr="0096071A">
        <w:rPr>
          <w:rStyle w:val="normaltextrun"/>
          <w:sz w:val="28"/>
          <w:szCs w:val="28"/>
        </w:rPr>
        <w:t>учреждениями</w:t>
      </w:r>
      <w:proofErr w:type="gramEnd"/>
      <w:r w:rsidRPr="0096071A">
        <w:rPr>
          <w:rStyle w:val="normaltextrun"/>
          <w:sz w:val="28"/>
          <w:szCs w:val="28"/>
        </w:rPr>
        <w:t xml:space="preserve"> получившими представления, принимаются меры по устранению выявленных недостатков  и нарушений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 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071A">
        <w:rPr>
          <w:rStyle w:val="normaltextrun"/>
          <w:iCs/>
          <w:sz w:val="28"/>
          <w:szCs w:val="28"/>
        </w:rPr>
        <w:t>5. Дополнительно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Направления деятельности Контрольно-счетной палаты, определенные в плане на 2019 год предусматривают проведение: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 контрольных мероприятий в сфере бюджетных отношений 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проведение внешней проверки годового отчета об исполнении бюджета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и сельских поселений за 2018 год;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экспертиза проекта бюджета о внесении изменений и дополнений в </w:t>
      </w:r>
      <w:hyperlink r:id="rId17" w:tgtFrame="_blank" w:history="1">
        <w:r w:rsidRPr="0096071A">
          <w:rPr>
            <w:rStyle w:val="normaltextrun"/>
            <w:sz w:val="28"/>
            <w:szCs w:val="28"/>
          </w:rPr>
          <w:t>решение</w:t>
        </w:r>
      </w:hyperlink>
      <w:r w:rsidRPr="0096071A">
        <w:rPr>
          <w:rStyle w:val="normaltextrun"/>
          <w:sz w:val="28"/>
          <w:szCs w:val="28"/>
        </w:rPr>
        <w:t> сессии "О бюджете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на 2019 год и плановый период 2020 и 2021 годов";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экспертиза проекта бюджета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и сельских поселений на 2020 год и плановый период 2021 и 2022 годов;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финансово-экономическая экспертиза проектов муниципальных правовых актов в части касающихся расходных обязательств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(по мере поступления);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- финансово-экономическая экспертиза проектов муниципальных (ведомственных) программ, подпрограмм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район";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lastRenderedPageBreak/>
        <w:t>- по депутатскому запросу Совета депутатов МО «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район» и по поручению Главы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район" (по мере поступления, в пределах полномочий КСП).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96071A">
        <w:rPr>
          <w:rStyle w:val="normaltextrun"/>
          <w:sz w:val="28"/>
          <w:szCs w:val="28"/>
        </w:rPr>
        <w:t>План работы на 2019 год размещен на страницу КСП официального сайта муниципального образования "</w:t>
      </w:r>
      <w:proofErr w:type="spellStart"/>
      <w:r w:rsidRPr="0096071A">
        <w:rPr>
          <w:rStyle w:val="normaltextrun"/>
          <w:sz w:val="28"/>
          <w:szCs w:val="28"/>
        </w:rPr>
        <w:t>Улаганский</w:t>
      </w:r>
      <w:proofErr w:type="spellEnd"/>
      <w:r w:rsidRPr="0096071A">
        <w:rPr>
          <w:rStyle w:val="normaltextrun"/>
          <w:sz w:val="28"/>
          <w:szCs w:val="28"/>
        </w:rPr>
        <w:t>  район".</w:t>
      </w: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</w:t>
      </w:r>
    </w:p>
    <w:p w:rsidR="0096071A" w:rsidRPr="0096071A" w:rsidRDefault="0096071A" w:rsidP="0096071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6071A">
        <w:rPr>
          <w:rStyle w:val="eop"/>
          <w:sz w:val="28"/>
          <w:szCs w:val="28"/>
        </w:rPr>
        <w:t>  </w:t>
      </w:r>
    </w:p>
    <w:p w:rsidR="0096071A" w:rsidRPr="0096071A" w:rsidRDefault="0096071A" w:rsidP="0096071A">
      <w:pPr>
        <w:rPr>
          <w:sz w:val="28"/>
          <w:szCs w:val="28"/>
        </w:rPr>
      </w:pPr>
    </w:p>
    <w:p w:rsidR="0096071A" w:rsidRPr="0096071A" w:rsidRDefault="0096071A" w:rsidP="00A30D5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96071A" w:rsidRPr="0096071A" w:rsidSect="0078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82" w:rsidRDefault="001B5882" w:rsidP="00FA1208">
      <w:r>
        <w:separator/>
      </w:r>
    </w:p>
  </w:endnote>
  <w:endnote w:type="continuationSeparator" w:id="0">
    <w:p w:rsidR="001B5882" w:rsidRDefault="001B5882" w:rsidP="00F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82" w:rsidRDefault="001B5882" w:rsidP="00FA1208">
      <w:r>
        <w:separator/>
      </w:r>
    </w:p>
  </w:footnote>
  <w:footnote w:type="continuationSeparator" w:id="0">
    <w:p w:rsidR="001B5882" w:rsidRDefault="001B5882" w:rsidP="00FA1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25"/>
    <w:rsid w:val="00043822"/>
    <w:rsid w:val="00060931"/>
    <w:rsid w:val="00075AFB"/>
    <w:rsid w:val="000A73DA"/>
    <w:rsid w:val="000C61D4"/>
    <w:rsid w:val="000F4A7F"/>
    <w:rsid w:val="00101C03"/>
    <w:rsid w:val="00136DB8"/>
    <w:rsid w:val="001747BC"/>
    <w:rsid w:val="00180979"/>
    <w:rsid w:val="001964C7"/>
    <w:rsid w:val="001B5882"/>
    <w:rsid w:val="0020294C"/>
    <w:rsid w:val="002328D6"/>
    <w:rsid w:val="00272B25"/>
    <w:rsid w:val="002F4B0E"/>
    <w:rsid w:val="00323B99"/>
    <w:rsid w:val="00332E05"/>
    <w:rsid w:val="003965E1"/>
    <w:rsid w:val="003A328A"/>
    <w:rsid w:val="003F5E93"/>
    <w:rsid w:val="004248D5"/>
    <w:rsid w:val="00430B17"/>
    <w:rsid w:val="00433F9E"/>
    <w:rsid w:val="00446DA8"/>
    <w:rsid w:val="00457594"/>
    <w:rsid w:val="00487FD5"/>
    <w:rsid w:val="0050191D"/>
    <w:rsid w:val="00515102"/>
    <w:rsid w:val="005356A7"/>
    <w:rsid w:val="00556C97"/>
    <w:rsid w:val="00572729"/>
    <w:rsid w:val="00575C68"/>
    <w:rsid w:val="00582017"/>
    <w:rsid w:val="005A75E5"/>
    <w:rsid w:val="005D703C"/>
    <w:rsid w:val="00600295"/>
    <w:rsid w:val="00617BA6"/>
    <w:rsid w:val="006312AE"/>
    <w:rsid w:val="006557A3"/>
    <w:rsid w:val="00661F43"/>
    <w:rsid w:val="006735DA"/>
    <w:rsid w:val="00677142"/>
    <w:rsid w:val="006A79D1"/>
    <w:rsid w:val="006B0500"/>
    <w:rsid w:val="006B2B64"/>
    <w:rsid w:val="006D6901"/>
    <w:rsid w:val="00700EF4"/>
    <w:rsid w:val="0071092B"/>
    <w:rsid w:val="00723F59"/>
    <w:rsid w:val="00786EF5"/>
    <w:rsid w:val="007E6265"/>
    <w:rsid w:val="007F3332"/>
    <w:rsid w:val="007F768B"/>
    <w:rsid w:val="008029AC"/>
    <w:rsid w:val="008235E9"/>
    <w:rsid w:val="008272D0"/>
    <w:rsid w:val="00840B20"/>
    <w:rsid w:val="00862FA7"/>
    <w:rsid w:val="00877673"/>
    <w:rsid w:val="00891A76"/>
    <w:rsid w:val="0089679C"/>
    <w:rsid w:val="008A2F80"/>
    <w:rsid w:val="008A650A"/>
    <w:rsid w:val="008B06C7"/>
    <w:rsid w:val="00900BCB"/>
    <w:rsid w:val="00910EFD"/>
    <w:rsid w:val="00912FDA"/>
    <w:rsid w:val="00942713"/>
    <w:rsid w:val="00956872"/>
    <w:rsid w:val="0096071A"/>
    <w:rsid w:val="009613D8"/>
    <w:rsid w:val="00962ADA"/>
    <w:rsid w:val="0097044A"/>
    <w:rsid w:val="009A70F6"/>
    <w:rsid w:val="009D0E3B"/>
    <w:rsid w:val="009D18E3"/>
    <w:rsid w:val="00A04DC0"/>
    <w:rsid w:val="00A15C68"/>
    <w:rsid w:val="00A30D56"/>
    <w:rsid w:val="00A33235"/>
    <w:rsid w:val="00AA2EED"/>
    <w:rsid w:val="00AB0A87"/>
    <w:rsid w:val="00AB710D"/>
    <w:rsid w:val="00AD145E"/>
    <w:rsid w:val="00AD5C40"/>
    <w:rsid w:val="00AF3B24"/>
    <w:rsid w:val="00B02446"/>
    <w:rsid w:val="00B43CFA"/>
    <w:rsid w:val="00B731F1"/>
    <w:rsid w:val="00B7739B"/>
    <w:rsid w:val="00BC05C9"/>
    <w:rsid w:val="00BC11B2"/>
    <w:rsid w:val="00BC658C"/>
    <w:rsid w:val="00BF400A"/>
    <w:rsid w:val="00BF4440"/>
    <w:rsid w:val="00C01789"/>
    <w:rsid w:val="00CA61BB"/>
    <w:rsid w:val="00CB2C32"/>
    <w:rsid w:val="00CC6750"/>
    <w:rsid w:val="00CD5EBB"/>
    <w:rsid w:val="00D038DD"/>
    <w:rsid w:val="00D577ED"/>
    <w:rsid w:val="00D60668"/>
    <w:rsid w:val="00D66A4C"/>
    <w:rsid w:val="00D81394"/>
    <w:rsid w:val="00DF7FB7"/>
    <w:rsid w:val="00E36743"/>
    <w:rsid w:val="00E37EEF"/>
    <w:rsid w:val="00E543FD"/>
    <w:rsid w:val="00E6496A"/>
    <w:rsid w:val="00E72578"/>
    <w:rsid w:val="00E83C91"/>
    <w:rsid w:val="00E87299"/>
    <w:rsid w:val="00E87E3E"/>
    <w:rsid w:val="00E9108A"/>
    <w:rsid w:val="00EF7A39"/>
    <w:rsid w:val="00F423E6"/>
    <w:rsid w:val="00F467E1"/>
    <w:rsid w:val="00F67027"/>
    <w:rsid w:val="00F8333F"/>
    <w:rsid w:val="00F835F7"/>
    <w:rsid w:val="00F93B35"/>
    <w:rsid w:val="00F9641B"/>
    <w:rsid w:val="00FA1208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  <w:style w:type="character" w:styleId="ab">
    <w:name w:val="Hyperlink"/>
    <w:basedOn w:val="a0"/>
    <w:unhideWhenUsed/>
    <w:rsid w:val="0096071A"/>
    <w:rPr>
      <w:color w:val="0000FF"/>
      <w:u w:val="single"/>
    </w:rPr>
  </w:style>
  <w:style w:type="paragraph" w:customStyle="1" w:styleId="paragraph">
    <w:name w:val="paragraph"/>
    <w:basedOn w:val="a"/>
    <w:rsid w:val="0096071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6071A"/>
  </w:style>
  <w:style w:type="character" w:customStyle="1" w:styleId="eop">
    <w:name w:val="eop"/>
    <w:basedOn w:val="a0"/>
    <w:rsid w:val="0096071A"/>
  </w:style>
  <w:style w:type="character" w:customStyle="1" w:styleId="contextualspellingandgrammarerror">
    <w:name w:val="contextualspellingandgrammarerror"/>
    <w:basedOn w:val="a0"/>
    <w:rsid w:val="0096071A"/>
  </w:style>
  <w:style w:type="character" w:customStyle="1" w:styleId="spellingerror">
    <w:name w:val="spellingerror"/>
    <w:basedOn w:val="a0"/>
    <w:rsid w:val="00960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6EF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86EF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86EF5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457594"/>
    <w:pPr>
      <w:ind w:left="566" w:hanging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AB0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A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86EF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86E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8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786EF5"/>
    <w:pPr>
      <w:ind w:left="720" w:firstLine="567"/>
      <w:contextualSpacing/>
      <w:jc w:val="both"/>
    </w:pPr>
    <w:rPr>
      <w:rFonts w:ascii="Arial" w:hAnsi="Arial"/>
    </w:rPr>
  </w:style>
  <w:style w:type="paragraph" w:styleId="aa">
    <w:name w:val="Normal (Web)"/>
    <w:basedOn w:val="a"/>
    <w:rsid w:val="00786EF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D313EF20AA8EE1AFF43737AAD6C1EB7B78066C9D338C5648239CEB9143F648C770640CDE674E5272BCF8FAk0UAJ" TargetMode="External"/><Relationship Id="rId13" Type="http://schemas.openxmlformats.org/officeDocument/2006/relationships/hyperlink" Target="http://consultantplus/offline/ref=D313EF20AA8EE1AFF43729A7C0ADBC777C05359539DF08142696BEkCU9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12" Type="http://schemas.openxmlformats.org/officeDocument/2006/relationships/hyperlink" Target="http://consultantplus/offline/ref=D313EF20AA8EE1AFF43737AAD6C1EB7B78066C9D338150482F9CEB9143F648C770640CDE674E5272BCF8FAk0UAJ" TargetMode="External"/><Relationship Id="rId17" Type="http://schemas.openxmlformats.org/officeDocument/2006/relationships/hyperlink" Target="http://consultantplus/offline/ref=D313EF20AA8EE1AFF43737AAD6C1EB7B78066C9D338054442C9CEB9143F648C7k7U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AFDB89D85F83A8146D726A0B31902A8D2034A725987203444C456AED6CD6428AB25DA3702C517EN0VDR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nsultantplus/offline/ref=D313EF20AA8EE1AFF43737AAD6C1EB7B78066C9D338C5648239CEB9143F648C770640CDE674E5272BCF8FAk0UAJ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nsultantplus/offline/ref=D313EF20AA8EE1AFF43737AAD6C1EB7B78066C9D338C5648239CEB9143F648C770640CDE674E5272BCF8FAk0UAJ" TargetMode="External"/><Relationship Id="rId10" Type="http://schemas.openxmlformats.org/officeDocument/2006/relationships/hyperlink" Target="http://consultantplus/offline/ref=D313EF20AA8EE1AFF43729A7C0ADBC777F083B973A895F1677C3B0CC14kFUF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consultantplus/offline/ref=D313EF20AA8EE1AFF43729A7C0ADBC777F093A993B815F1677C3B0CC14kFUFJ" TargetMode="External"/><Relationship Id="rId14" Type="http://schemas.openxmlformats.org/officeDocument/2006/relationships/hyperlink" Target="http://consultantplus/offline/ref=D313EF20AA8EE1AFF43737AAD6C1EB7B78066C9D338C5044239CEB9143F648C7k7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31</cp:revision>
  <cp:lastPrinted>2019-09-01T04:03:00Z</cp:lastPrinted>
  <dcterms:created xsi:type="dcterms:W3CDTF">2019-04-22T07:40:00Z</dcterms:created>
  <dcterms:modified xsi:type="dcterms:W3CDTF">2020-04-13T05:53:00Z</dcterms:modified>
</cp:coreProperties>
</file>